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F" w:rsidRPr="002A1A82" w:rsidRDefault="00752393">
      <w:pPr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MAKİNE EKİPMAN ALIMLARINDA HİBE SÖZLEŞMESİ İÇİN GEREKLİ BELGELER</w:t>
      </w:r>
    </w:p>
    <w:p w:rsidR="00955534" w:rsidRPr="002A1A82" w:rsidRDefault="00955534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Başvuru aşamasında Sisteme yüklenmiş tüm belgeler</w:t>
      </w:r>
      <w:r w:rsidR="00752393" w:rsidRPr="002A1A82">
        <w:rPr>
          <w:rFonts w:ascii="Times New Roman" w:hAnsi="Times New Roman" w:cs="Times New Roman"/>
          <w:sz w:val="24"/>
          <w:szCs w:val="24"/>
        </w:rPr>
        <w:t xml:space="preserve">in </w:t>
      </w:r>
      <w:r w:rsidR="00752393" w:rsidRPr="005217B9">
        <w:rPr>
          <w:rFonts w:ascii="Times New Roman" w:hAnsi="Times New Roman" w:cs="Times New Roman"/>
          <w:b/>
          <w:sz w:val="24"/>
          <w:szCs w:val="24"/>
          <w:u w:val="single"/>
        </w:rPr>
        <w:t>asılları</w:t>
      </w:r>
    </w:p>
    <w:p w:rsidR="00752393" w:rsidRPr="002A1A82" w:rsidRDefault="00752393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>Yatırımcının güncel SGK ve vergi borcu olmadığına dair belgeler ( E devletten alınabilir)</w:t>
      </w:r>
    </w:p>
    <w:p w:rsidR="00F273F8" w:rsidRPr="002A1A82" w:rsidRDefault="00752393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Güncel </w:t>
      </w:r>
      <w:r w:rsidR="00F273F8"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>Adli sicil kaydı</w:t>
      </w: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E devletten alınabilir)</w:t>
      </w:r>
    </w:p>
    <w:p w:rsidR="00955534" w:rsidRPr="0015531B" w:rsidRDefault="00955534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>Genel Taahhütname  (noter onaylı)</w:t>
      </w:r>
    </w:p>
    <w:p w:rsidR="0015531B" w:rsidRPr="0015531B" w:rsidRDefault="0015531B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53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Yerli malı taahhüdü verenler, yerli malı belgesini temin etmelidir.</w:t>
      </w:r>
    </w:p>
    <w:p w:rsidR="002A1A82" w:rsidRPr="002A1A82" w:rsidRDefault="002A1A82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Hibe Sözleşmesi için döner sermaye makbuzu</w:t>
      </w:r>
    </w:p>
    <w:p w:rsidR="00955534" w:rsidRPr="0021181B" w:rsidRDefault="00955534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Alınacak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>ekipmanın</w:t>
      </w:r>
      <w:proofErr w:type="gramEnd"/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teknik özelliklerini gösterir belge (Formata Uygun</w:t>
      </w:r>
      <w:r w:rsidR="008B20B0"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="008B20B0"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>EK-2-A</w:t>
      </w: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1181B" w:rsidRPr="002A1A82" w:rsidRDefault="0021181B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Temin kayıt şartları formu (EK-2B)</w:t>
      </w:r>
    </w:p>
    <w:p w:rsidR="00752393" w:rsidRPr="002A1A82" w:rsidRDefault="00752393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Alınacak makinanın </w:t>
      </w:r>
    </w:p>
    <w:p w:rsidR="00752393" w:rsidRPr="0015531B" w:rsidRDefault="00064F14" w:rsidP="00752393">
      <w:pPr>
        <w:pStyle w:val="ListeParagraf"/>
        <w:numPr>
          <w:ilvl w:val="0"/>
          <w:numId w:val="3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Yurt içinde üretilmiş makine ve ekipmanlar için</w:t>
      </w:r>
      <w:r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Pr="0015531B">
        <w:rPr>
          <w:rFonts w:ascii="Times New Roman" w:hAnsi="Times New Roman" w:cs="Times New Roman"/>
          <w:b/>
          <w:sz w:val="24"/>
          <w:szCs w:val="24"/>
          <w:u w:val="single"/>
        </w:rPr>
        <w:t>TSE, TSEK, deney raporu veya yerli malı belgelerinden herhangi biri ile kataloğu</w:t>
      </w:r>
      <w:r w:rsidR="0015531B" w:rsidRPr="0015531B">
        <w:rPr>
          <w:rFonts w:ascii="Times New Roman" w:hAnsi="Times New Roman" w:cs="Times New Roman"/>
          <w:sz w:val="24"/>
          <w:szCs w:val="24"/>
        </w:rPr>
        <w:t>,</w:t>
      </w:r>
      <w:r w:rsidR="00155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3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5531B" w:rsidRPr="0015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93" w:rsidRPr="002A1A82" w:rsidRDefault="00064F14" w:rsidP="00752393">
      <w:pPr>
        <w:pStyle w:val="ListeParagraf"/>
        <w:numPr>
          <w:ilvl w:val="0"/>
          <w:numId w:val="3"/>
        </w:numPr>
        <w:ind w:left="1134" w:firstLine="0"/>
        <w:rPr>
          <w:rFonts w:ascii="Times New Roman" w:hAnsi="Times New Roman" w:cs="Times New Roman"/>
          <w:i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Pr="002A1A82">
        <w:rPr>
          <w:rFonts w:ascii="Times New Roman" w:hAnsi="Times New Roman" w:cs="Times New Roman"/>
          <w:b/>
          <w:sz w:val="24"/>
          <w:szCs w:val="24"/>
        </w:rPr>
        <w:t xml:space="preserve">İthal makine ve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ekipmanlar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Pr="002A1A82">
        <w:rPr>
          <w:rFonts w:ascii="Times New Roman" w:hAnsi="Times New Roman" w:cs="Times New Roman"/>
          <w:i/>
          <w:sz w:val="24"/>
          <w:szCs w:val="24"/>
        </w:rPr>
        <w:t xml:space="preserve">CE belgesi, deney raporu veya AT Uygunluk Beyanı (CE Uygunluk Deklarasyonu), katalog ile nihai raporda menşe belgesi, </w:t>
      </w:r>
      <w:r w:rsidRPr="002A1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0B0" w:rsidRPr="002A1A82" w:rsidRDefault="00064F14" w:rsidP="00752393">
      <w:pPr>
        <w:pStyle w:val="ListeParagraf"/>
        <w:numPr>
          <w:ilvl w:val="0"/>
          <w:numId w:val="3"/>
        </w:numPr>
        <w:ind w:left="1134" w:firstLine="0"/>
        <w:rPr>
          <w:rFonts w:ascii="Times New Roman" w:hAnsi="Times New Roman" w:cs="Times New Roman"/>
          <w:i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Özel imalat makine ve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ekipmanlar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Pr="002A1A82">
        <w:rPr>
          <w:rFonts w:ascii="Times New Roman" w:hAnsi="Times New Roman" w:cs="Times New Roman"/>
          <w:i/>
          <w:sz w:val="24"/>
          <w:szCs w:val="24"/>
        </w:rPr>
        <w:t>iş deneyim belgesi, kapasite raporu ile birlikte Sanayi ve Teknoloji Bakanlığı tarafından düzenlenen sanayi sicil belgesi veya deney raporu</w:t>
      </w:r>
    </w:p>
    <w:p w:rsidR="002A1A82" w:rsidRPr="00C274E3" w:rsidRDefault="002A1A82" w:rsidP="00EE3F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</w:rPr>
        <w:t xml:space="preserve">Tedarikçinin SGK ve vergi dairesine borcu olmadığına dair </w:t>
      </w:r>
      <w:r>
        <w:rPr>
          <w:rFonts w:ascii="Times New Roman" w:hAnsi="Times New Roman" w:cs="Times New Roman"/>
          <w:b/>
          <w:sz w:val="24"/>
        </w:rPr>
        <w:t>belge</w:t>
      </w:r>
    </w:p>
    <w:p w:rsidR="00C274E3" w:rsidRPr="00C274E3" w:rsidRDefault="00C274E3" w:rsidP="00C274E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348E2">
        <w:rPr>
          <w:rFonts w:ascii="Times New Roman" w:hAnsi="Times New Roman" w:cs="Times New Roman"/>
          <w:b/>
          <w:sz w:val="24"/>
        </w:rPr>
        <w:t>Yetkili mercilerden alınacak ihaleden yasaklı olmadıklarına dair belge</w:t>
      </w:r>
      <w:bookmarkStart w:id="0" w:name="_GoBack"/>
      <w:bookmarkEnd w:id="0"/>
    </w:p>
    <w:p w:rsidR="002A1A82" w:rsidRPr="002A1A82" w:rsidRDefault="002A1A82" w:rsidP="00EE3F8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Uygulama sözleşmesi (EK 2 C)</w:t>
      </w:r>
    </w:p>
    <w:p w:rsidR="00752393" w:rsidRPr="002A1A82" w:rsidRDefault="00C319E8" w:rsidP="0075239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24"/>
        </w:rPr>
      </w:pPr>
      <w:r w:rsidRPr="002A1A82">
        <w:rPr>
          <w:rFonts w:ascii="Times New Roman" w:hAnsi="Times New Roman" w:cs="Times New Roman"/>
          <w:b/>
          <w:sz w:val="32"/>
          <w:szCs w:val="24"/>
        </w:rPr>
        <w:t xml:space="preserve">Tedarikçi; </w:t>
      </w:r>
      <w:r w:rsidRPr="002A1A8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C319E8" w:rsidRPr="002A1A82" w:rsidRDefault="00C319E8" w:rsidP="00752393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Tüzel kişi ise</w:t>
      </w:r>
      <w:r w:rsidRPr="002A1A82">
        <w:rPr>
          <w:rFonts w:ascii="Times New Roman" w:hAnsi="Times New Roman" w:cs="Times New Roman"/>
          <w:sz w:val="24"/>
          <w:szCs w:val="24"/>
        </w:rPr>
        <w:t xml:space="preserve">, </w:t>
      </w:r>
      <w:r w:rsidR="00752393" w:rsidRPr="002A1A82">
        <w:rPr>
          <w:rFonts w:ascii="Times New Roman" w:hAnsi="Times New Roman" w:cs="Times New Roman"/>
          <w:sz w:val="24"/>
          <w:szCs w:val="24"/>
        </w:rPr>
        <w:t xml:space="preserve">Güncel </w:t>
      </w:r>
      <w:r w:rsidRPr="002A1A82">
        <w:rPr>
          <w:rFonts w:ascii="Times New Roman" w:hAnsi="Times New Roman" w:cs="Times New Roman"/>
          <w:sz w:val="24"/>
          <w:szCs w:val="24"/>
        </w:rPr>
        <w:t xml:space="preserve">Ortaklık Yapısını Gösteren Belge (Bu belgede ortakların </w:t>
      </w:r>
      <w:r w:rsidR="00752393" w:rsidRPr="002A1A82">
        <w:rPr>
          <w:rFonts w:ascii="Times New Roman" w:hAnsi="Times New Roman" w:cs="Times New Roman"/>
          <w:sz w:val="24"/>
          <w:szCs w:val="24"/>
        </w:rPr>
        <w:t>hisse oranları belirtilmelidir.)</w:t>
      </w:r>
    </w:p>
    <w:p w:rsidR="00752393" w:rsidRPr="002A1A82" w:rsidRDefault="00752393" w:rsidP="00752393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Gerçek kişi ise</w:t>
      </w:r>
      <w:r w:rsidRPr="002A1A82">
        <w:rPr>
          <w:rFonts w:ascii="Times New Roman" w:hAnsi="Times New Roman" w:cs="Times New Roman"/>
          <w:sz w:val="24"/>
          <w:szCs w:val="24"/>
        </w:rPr>
        <w:t xml:space="preserve">, nüfus cüzdanı fotokopisi </w:t>
      </w:r>
    </w:p>
    <w:p w:rsidR="00C319E8" w:rsidRPr="002A1A82" w:rsidRDefault="00C319E8" w:rsidP="00C319E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Ticaret ve/veya Sanayi Odasına üye ise</w:t>
      </w:r>
      <w:r w:rsidRPr="002A1A82">
        <w:rPr>
          <w:rFonts w:ascii="Times New Roman" w:hAnsi="Times New Roman" w:cs="Times New Roman"/>
          <w:sz w:val="24"/>
          <w:szCs w:val="24"/>
        </w:rPr>
        <w:t xml:space="preserve">, </w:t>
      </w:r>
      <w:r w:rsidR="00752393" w:rsidRPr="002A1A82">
        <w:rPr>
          <w:rFonts w:ascii="Times New Roman" w:hAnsi="Times New Roman" w:cs="Times New Roman"/>
          <w:sz w:val="24"/>
          <w:szCs w:val="24"/>
        </w:rPr>
        <w:t>Güncel</w:t>
      </w:r>
      <w:r w:rsidRPr="002A1A82">
        <w:rPr>
          <w:rFonts w:ascii="Times New Roman" w:hAnsi="Times New Roman" w:cs="Times New Roman"/>
          <w:sz w:val="24"/>
          <w:szCs w:val="24"/>
        </w:rPr>
        <w:t xml:space="preserve"> Faaliyet Belgesi veya Faaliyet Alanını Gösteren Belge  </w:t>
      </w:r>
    </w:p>
    <w:p w:rsidR="007911F2" w:rsidRDefault="00C319E8" w:rsidP="00C319E8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Esnaf ve Sanatkârlar Odasına üye ise</w:t>
      </w:r>
      <w:r w:rsidRPr="002A1A82">
        <w:rPr>
          <w:rFonts w:ascii="Times New Roman" w:hAnsi="Times New Roman" w:cs="Times New Roman"/>
          <w:sz w:val="24"/>
          <w:szCs w:val="24"/>
        </w:rPr>
        <w:t xml:space="preserve">, </w:t>
      </w:r>
      <w:r w:rsidR="00752393" w:rsidRPr="002A1A82">
        <w:rPr>
          <w:rFonts w:ascii="Times New Roman" w:hAnsi="Times New Roman" w:cs="Times New Roman"/>
          <w:sz w:val="24"/>
          <w:szCs w:val="24"/>
        </w:rPr>
        <w:t xml:space="preserve">Güncel </w:t>
      </w:r>
      <w:r w:rsidRPr="002A1A82">
        <w:rPr>
          <w:rFonts w:ascii="Times New Roman" w:hAnsi="Times New Roman" w:cs="Times New Roman"/>
          <w:sz w:val="24"/>
          <w:szCs w:val="24"/>
        </w:rPr>
        <w:t xml:space="preserve">Mesleki Faaliyet Belgesi veya Faaliyet Alanını Gösteren Belge </w:t>
      </w:r>
    </w:p>
    <w:p w:rsidR="002A1A82" w:rsidRDefault="002A1A82" w:rsidP="00C319E8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2A1A82" w:rsidRPr="002A1A82" w:rsidRDefault="002A1A82" w:rsidP="00C319E8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F273F8" w:rsidRDefault="007911F2" w:rsidP="00F273F8">
      <w:pPr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Makine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ekipman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alımlarında talep edilen belgelerin tümü (Makine ekipmana ve tedarikçiye ait tüm belgeler) satın almanın tamamlanmasına kadar geçerliliğini korumalıdır.</w:t>
      </w: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7D2CFB" w:rsidRDefault="007D2CFB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7D2CFB" w:rsidRDefault="007D2CFB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7D2CFB" w:rsidRPr="002A1A82" w:rsidRDefault="007D2CFB" w:rsidP="00F273F8">
      <w:pPr>
        <w:rPr>
          <w:rFonts w:ascii="Times New Roman" w:hAnsi="Times New Roman" w:cs="Times New Roman"/>
          <w:b/>
          <w:sz w:val="24"/>
          <w:szCs w:val="24"/>
        </w:rPr>
      </w:pPr>
    </w:p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Pr="005217B9" w:rsidRDefault="005217B9" w:rsidP="00521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17B9">
        <w:rPr>
          <w:rFonts w:ascii="Times New Roman" w:hAnsi="Times New Roman" w:cs="Times New Roman"/>
          <w:b/>
          <w:sz w:val="24"/>
          <w:szCs w:val="24"/>
        </w:rPr>
        <w:t>HİBE  SÖZLEŞMESİ</w:t>
      </w:r>
      <w:proofErr w:type="gramEnd"/>
      <w:r w:rsidRPr="005217B9">
        <w:rPr>
          <w:rFonts w:ascii="Times New Roman" w:hAnsi="Times New Roman" w:cs="Times New Roman"/>
          <w:b/>
          <w:sz w:val="24"/>
          <w:szCs w:val="24"/>
        </w:rPr>
        <w:t xml:space="preserve"> DÖNER SERMAYE ÜCRETLERİ</w:t>
      </w:r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7"/>
        <w:gridCol w:w="1284"/>
      </w:tblGrid>
      <w:tr w:rsidR="005217B9" w:rsidRPr="005217B9" w:rsidTr="005217B9">
        <w:trPr>
          <w:trHeight w:val="405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Kırsal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Kalkınma  Destekleri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Kapsamında Altyapı Yatırım Programları İçin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Sözleşme Aşamasında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1) 10.000 TL'ye Kadar Olan Yatırımlar İçin (10.000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2) 10.000 TL Üzeri 20.000 TL'ye Kadar Olan Yatırımlar İçin (20.000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3) 20.000 TL Üzeri 30.000 TL'ye Kadar Olan Yatırımlar İçin (30.000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4) 30.000 TL Üzeri 40.000 TL'ye Kadar Olan Yatırımlar İçin (40.000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5) 40.000 TL Üzeri 50.000 TL'ye Kadar Olan Yatırımlar İçin (50.000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324,00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6) 50.000 TL Üzeri 60.000 TL'ye Kadar Olan Yatırımlar İçin (60.000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405,00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7) 60.000 TL Üzeri 70.000 TL'ye Kadar Olan Yatırımlar İçin (70.000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8) 70.000 TL Üzeri 80.000 TL'ye Kadar Olan Yatırımlar İçin (80.000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504,00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9) 80.000 TL Üzeri 90.000 TL'ye Kadar Olan Yatırımlar İçin (90.000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10) 90.000 TL Üzeri 100.000 TL'ye Kadar Olan Yatırımlar İçin (100.000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756,00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11) 100.000 TL Üzeri 150.000 TL'ye Kadar Olan Yatırımlar İçin (150.000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12) 150.000 TL Üzeri 200.000 TL'ye Kadar Olan Yatırımlar İçin (200.000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13) 200.000 TL Üzeri 250.000 TL'ye Kadar Olan Yatırımlar İçin (250.000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1.080,00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14) 250.000 TL Üzeri 300.000 TL'ye Kadar Olan Yatırımlar İçin (300.000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1.260,00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15) 300.000 TL Üzeri 350.000 TL'ye Kadar Olan Yatırımlar İçin (350.000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1.350,00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16) 350.000 TL Üzeri 400.000 TL'ye Kadar Olan Yatırımlar İçin (400.000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1.440,00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17) 400.000 TL Üzeri 450.000 TL'ye Kadar Olan Yatırımlar İçin (450.000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1.530,00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18) 450.000 TL Üzeri 500.000 TL'ye Kadar Olan Yatırımlar İçin (500.000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1.620,00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19) 500.000 TL Üzeri 750.000 TL'ye Kadar Olan Yatırımlar İçin (750.000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2.340,00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20) 750.000 TL Üzeri 1.000.000 TL'ye Kadar Olan Yatırımlar İçin (1.000.000 TL </w:t>
            </w:r>
            <w:proofErr w:type="gramStart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3.060,00</w:t>
            </w:r>
          </w:p>
        </w:tc>
      </w:tr>
      <w:tr w:rsidR="005217B9" w:rsidRPr="005217B9" w:rsidTr="005217B9">
        <w:trPr>
          <w:trHeight w:val="402"/>
        </w:trPr>
        <w:tc>
          <w:tcPr>
            <w:tcW w:w="9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21) 1.000.000 TL Üzeri Olan Yatırımlar İçin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B9" w:rsidRPr="005217B9" w:rsidRDefault="005217B9" w:rsidP="005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2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3.600,00</w:t>
            </w:r>
          </w:p>
        </w:tc>
      </w:tr>
    </w:tbl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Pr="005217B9" w:rsidRDefault="005217B9" w:rsidP="005217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217B9">
        <w:rPr>
          <w:rFonts w:ascii="Times New Roman" w:hAnsi="Times New Roman" w:cs="Times New Roman"/>
          <w:b/>
          <w:sz w:val="24"/>
          <w:szCs w:val="24"/>
          <w:u w:val="single"/>
        </w:rPr>
        <w:t>Not : Her</w:t>
      </w:r>
      <w:proofErr w:type="gramEnd"/>
      <w:r w:rsidRPr="00521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makine için hibe bilgi tabelası için 50 TL </w:t>
      </w:r>
    </w:p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7B9" w:rsidRDefault="005217B9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7B9" w:rsidRDefault="005217B9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7B9" w:rsidRPr="002A1A82" w:rsidRDefault="005217B9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74B4" w:rsidRPr="002A1A82" w:rsidRDefault="00A674B4" w:rsidP="00B74A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3F8" w:rsidRPr="002A1A82" w:rsidRDefault="00B74A70" w:rsidP="00B74A70">
      <w:pPr>
        <w:jc w:val="right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EK-2-A</w:t>
      </w:r>
    </w:p>
    <w:p w:rsidR="00F273F8" w:rsidRPr="00A16D62" w:rsidRDefault="002A1A82" w:rsidP="00A16D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6D62">
        <w:rPr>
          <w:b/>
          <w:sz w:val="32"/>
          <w:szCs w:val="24"/>
        </w:rPr>
        <w:t>TEKNİK ÖZELLİK BELGESİNİN FORMATI</w:t>
      </w:r>
    </w:p>
    <w:tbl>
      <w:tblPr>
        <w:tblStyle w:val="TabloKlavuzu"/>
        <w:tblW w:w="11127" w:type="dxa"/>
        <w:tblInd w:w="-856" w:type="dxa"/>
        <w:tblLook w:val="04A0" w:firstRow="1" w:lastRow="0" w:firstColumn="1" w:lastColumn="0" w:noHBand="0" w:noVBand="1"/>
      </w:tblPr>
      <w:tblGrid>
        <w:gridCol w:w="575"/>
        <w:gridCol w:w="1829"/>
        <w:gridCol w:w="2030"/>
        <w:gridCol w:w="2252"/>
        <w:gridCol w:w="2391"/>
        <w:gridCol w:w="1011"/>
        <w:gridCol w:w="1039"/>
      </w:tblGrid>
      <w:tr w:rsidR="00752393" w:rsidRPr="002A1A82" w:rsidTr="0075282D">
        <w:trPr>
          <w:trHeight w:val="1021"/>
        </w:trPr>
        <w:tc>
          <w:tcPr>
            <w:tcW w:w="576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35" w:type="dxa"/>
          </w:tcPr>
          <w:p w:rsidR="00F273F8" w:rsidRPr="002A1A82" w:rsidRDefault="00F273F8" w:rsidP="00F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Makine Ekipmanın Adı</w:t>
            </w:r>
          </w:p>
        </w:tc>
        <w:tc>
          <w:tcPr>
            <w:tcW w:w="1984" w:type="dxa"/>
          </w:tcPr>
          <w:p w:rsidR="00F273F8" w:rsidRPr="002A1A82" w:rsidRDefault="00F273F8" w:rsidP="00F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Özellikler/Teknik Özellikler</w:t>
            </w:r>
          </w:p>
        </w:tc>
        <w:tc>
          <w:tcPr>
            <w:tcW w:w="2268" w:type="dxa"/>
          </w:tcPr>
          <w:p w:rsidR="00F273F8" w:rsidRPr="002A1A82" w:rsidRDefault="00F273F8" w:rsidP="00F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Bakım, Yedek Parça, Garanti Şartları</w:t>
            </w:r>
          </w:p>
        </w:tc>
        <w:tc>
          <w:tcPr>
            <w:tcW w:w="2410" w:type="dxa"/>
          </w:tcPr>
          <w:p w:rsidR="00F273F8" w:rsidRPr="002A1A82" w:rsidRDefault="00F273F8" w:rsidP="00F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Diğer Özel Şart ve İstekler</w:t>
            </w:r>
          </w:p>
        </w:tc>
        <w:tc>
          <w:tcPr>
            <w:tcW w:w="1014" w:type="dxa"/>
          </w:tcPr>
          <w:p w:rsidR="00F273F8" w:rsidRPr="002A1A82" w:rsidRDefault="00F273F8" w:rsidP="00F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1040" w:type="dxa"/>
          </w:tcPr>
          <w:p w:rsidR="00F273F8" w:rsidRPr="002A1A82" w:rsidRDefault="00F273F8" w:rsidP="00F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Miktar</w:t>
            </w:r>
          </w:p>
        </w:tc>
      </w:tr>
      <w:tr w:rsidR="00752393" w:rsidRPr="002A1A82" w:rsidTr="0075282D">
        <w:trPr>
          <w:trHeight w:val="375"/>
        </w:trPr>
        <w:tc>
          <w:tcPr>
            <w:tcW w:w="576" w:type="dxa"/>
          </w:tcPr>
          <w:p w:rsidR="00F273F8" w:rsidRPr="002A1A82" w:rsidRDefault="00B74A70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273F8" w:rsidRPr="002A1A82" w:rsidRDefault="002D7BC6" w:rsidP="002D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040" w:type="dxa"/>
          </w:tcPr>
          <w:p w:rsidR="00F273F8" w:rsidRPr="002A1A82" w:rsidRDefault="002D7BC6" w:rsidP="002D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2393" w:rsidRPr="002A1A82" w:rsidTr="0075282D">
        <w:trPr>
          <w:trHeight w:val="401"/>
        </w:trPr>
        <w:tc>
          <w:tcPr>
            <w:tcW w:w="576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273F8" w:rsidRPr="002A1A82" w:rsidRDefault="00F273F8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3F8" w:rsidRPr="002A1A82" w:rsidRDefault="00F273F8" w:rsidP="00F273F8">
      <w:pPr>
        <w:rPr>
          <w:rFonts w:ascii="Times New Roman" w:hAnsi="Times New Roman" w:cs="Times New Roman"/>
          <w:sz w:val="24"/>
          <w:szCs w:val="24"/>
        </w:rPr>
      </w:pPr>
    </w:p>
    <w:p w:rsidR="00A674B4" w:rsidRPr="002A1A82" w:rsidRDefault="003964BB" w:rsidP="003964BB">
      <w:pPr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Yatırımcı Adı Soyadı:</w:t>
      </w:r>
    </w:p>
    <w:p w:rsidR="003964BB" w:rsidRPr="002A1A82" w:rsidRDefault="003964BB" w:rsidP="003964B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İmza  :</w:t>
      </w:r>
      <w:proofErr w:type="gramEnd"/>
    </w:p>
    <w:p w:rsidR="00A674B4" w:rsidRDefault="00A674B4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7B9" w:rsidRPr="002A1A82" w:rsidRDefault="005217B9" w:rsidP="00AF52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6D62" w:rsidRDefault="00AF52C4" w:rsidP="00A16D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EK-2.B</w:t>
      </w:r>
    </w:p>
    <w:p w:rsidR="00AF52C4" w:rsidRPr="002A1A82" w:rsidRDefault="00AF52C4" w:rsidP="00AF5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Makine Ekipman Alımları - Temin Kayıt ve Şartları</w:t>
      </w:r>
    </w:p>
    <w:p w:rsidR="00AF52C4" w:rsidRPr="002A1A82" w:rsidRDefault="00AF52C4" w:rsidP="00AF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Projenin </w:t>
      </w:r>
      <w:r w:rsidR="00233FDF" w:rsidRPr="002A1A82">
        <w:rPr>
          <w:rFonts w:ascii="Times New Roman" w:hAnsi="Times New Roman" w:cs="Times New Roman"/>
          <w:b/>
          <w:sz w:val="24"/>
          <w:szCs w:val="24"/>
        </w:rPr>
        <w:t>Adı:</w:t>
      </w:r>
    </w:p>
    <w:p w:rsidR="00AF52C4" w:rsidRPr="002A1A82" w:rsidRDefault="00AF52C4" w:rsidP="00AF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Alıcının Adı Soyadı/</w:t>
      </w:r>
      <w:r w:rsidR="00233FDF" w:rsidRPr="002A1A82">
        <w:rPr>
          <w:rFonts w:ascii="Times New Roman" w:hAnsi="Times New Roman" w:cs="Times New Roman"/>
          <w:b/>
          <w:sz w:val="24"/>
          <w:szCs w:val="24"/>
        </w:rPr>
        <w:t>Unvanı:</w:t>
      </w:r>
    </w:p>
    <w:p w:rsidR="00AF52C4" w:rsidRPr="002A1A82" w:rsidRDefault="00AF52C4" w:rsidP="00AF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Tedarikçinin Adı Soyadı/</w:t>
      </w:r>
      <w:r w:rsidR="00233FDF" w:rsidRPr="002A1A82">
        <w:rPr>
          <w:rFonts w:ascii="Times New Roman" w:hAnsi="Times New Roman" w:cs="Times New Roman"/>
          <w:b/>
          <w:sz w:val="24"/>
          <w:szCs w:val="24"/>
        </w:rPr>
        <w:t>Unvanı:</w:t>
      </w:r>
    </w:p>
    <w:p w:rsidR="00AF52C4" w:rsidRPr="002A1A82" w:rsidRDefault="00AF52C4" w:rsidP="00AF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0B0" w:rsidRPr="002A1A82" w:rsidRDefault="00AF52C4" w:rsidP="00EA1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1. Fiyatlar ve İhtiyaç Çizelgesi</w:t>
      </w:r>
    </w:p>
    <w:tbl>
      <w:tblPr>
        <w:tblStyle w:val="TabloKlavuzu"/>
        <w:tblW w:w="10139" w:type="dxa"/>
        <w:tblLook w:val="04A0" w:firstRow="1" w:lastRow="0" w:firstColumn="1" w:lastColumn="0" w:noHBand="0" w:noVBand="1"/>
      </w:tblPr>
      <w:tblGrid>
        <w:gridCol w:w="643"/>
        <w:gridCol w:w="2116"/>
        <w:gridCol w:w="2064"/>
        <w:gridCol w:w="1251"/>
        <w:gridCol w:w="950"/>
        <w:gridCol w:w="1514"/>
        <w:gridCol w:w="1601"/>
      </w:tblGrid>
      <w:tr w:rsidR="00752393" w:rsidRPr="002A1A82" w:rsidTr="00964103">
        <w:trPr>
          <w:trHeight w:val="921"/>
        </w:trPr>
        <w:tc>
          <w:tcPr>
            <w:tcW w:w="643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16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Makine Ekipmanın Adı</w:t>
            </w:r>
          </w:p>
        </w:tc>
        <w:tc>
          <w:tcPr>
            <w:tcW w:w="2064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Marka/Model</w:t>
            </w:r>
          </w:p>
        </w:tc>
        <w:tc>
          <w:tcPr>
            <w:tcW w:w="1251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Teslim Süresi</w:t>
            </w:r>
          </w:p>
        </w:tc>
        <w:tc>
          <w:tcPr>
            <w:tcW w:w="950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Miktar</w:t>
            </w:r>
          </w:p>
        </w:tc>
        <w:tc>
          <w:tcPr>
            <w:tcW w:w="1514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Birim Fiyat</w:t>
            </w:r>
          </w:p>
        </w:tc>
        <w:tc>
          <w:tcPr>
            <w:tcW w:w="1601" w:type="dxa"/>
            <w:vAlign w:val="center"/>
          </w:tcPr>
          <w:p w:rsidR="00AF52C4" w:rsidRPr="002A1A82" w:rsidRDefault="00AF52C4" w:rsidP="00AF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Toplam Fiyat</w:t>
            </w:r>
          </w:p>
        </w:tc>
      </w:tr>
      <w:tr w:rsidR="00752393" w:rsidRPr="002A1A82" w:rsidTr="00964103">
        <w:trPr>
          <w:trHeight w:val="431"/>
        </w:trPr>
        <w:tc>
          <w:tcPr>
            <w:tcW w:w="643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F52C4" w:rsidRPr="002A1A82" w:rsidRDefault="00AF52C4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93" w:rsidRPr="002A1A82" w:rsidTr="00964103">
        <w:trPr>
          <w:trHeight w:val="460"/>
        </w:trPr>
        <w:tc>
          <w:tcPr>
            <w:tcW w:w="8538" w:type="dxa"/>
            <w:gridSpan w:val="6"/>
            <w:vAlign w:val="center"/>
          </w:tcPr>
          <w:p w:rsidR="00FE7627" w:rsidRPr="002A1A82" w:rsidRDefault="00FE7627" w:rsidP="00F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601" w:type="dxa"/>
          </w:tcPr>
          <w:p w:rsidR="00FE7627" w:rsidRPr="002A1A82" w:rsidRDefault="00FE7627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93" w:rsidRPr="002A1A82" w:rsidTr="00964103">
        <w:trPr>
          <w:trHeight w:val="431"/>
        </w:trPr>
        <w:tc>
          <w:tcPr>
            <w:tcW w:w="8538" w:type="dxa"/>
            <w:gridSpan w:val="6"/>
            <w:vAlign w:val="center"/>
          </w:tcPr>
          <w:p w:rsidR="00FE7627" w:rsidRPr="002A1A82" w:rsidRDefault="00FE7627" w:rsidP="00F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>KDV (%)</w:t>
            </w:r>
          </w:p>
        </w:tc>
        <w:tc>
          <w:tcPr>
            <w:tcW w:w="1601" w:type="dxa"/>
          </w:tcPr>
          <w:p w:rsidR="00FE7627" w:rsidRPr="002A1A82" w:rsidRDefault="00FE7627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93" w:rsidRPr="002A1A82" w:rsidTr="00964103">
        <w:trPr>
          <w:trHeight w:val="431"/>
        </w:trPr>
        <w:tc>
          <w:tcPr>
            <w:tcW w:w="8538" w:type="dxa"/>
            <w:gridSpan w:val="6"/>
            <w:vAlign w:val="center"/>
          </w:tcPr>
          <w:p w:rsidR="00FE7627" w:rsidRPr="002A1A82" w:rsidRDefault="00FE7627" w:rsidP="00F27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1601" w:type="dxa"/>
          </w:tcPr>
          <w:p w:rsidR="00FE7627" w:rsidRPr="002A1A82" w:rsidRDefault="00FE7627" w:rsidP="00F2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FED" w:rsidRPr="002A1A82" w:rsidRDefault="008A3FED" w:rsidP="00F273F8">
      <w:pPr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Not: Birim fiyat ve birim fiyatın/fiyatların toplanmasıyla elde edilen toplam fiyat arasında tutarsızlık olması durumunda, birim fiyat geçerli olacaktır.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Yedek Parçalar: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Araçlar ve Aksesuarlar: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Kullanma Kılavuzları: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Bakım Koşulları:</w:t>
      </w:r>
      <w:r w:rsidRPr="002A1A82">
        <w:rPr>
          <w:rFonts w:ascii="Times New Roman" w:hAnsi="Times New Roman" w:cs="Times New Roman"/>
          <w:b/>
          <w:sz w:val="24"/>
          <w:szCs w:val="24"/>
        </w:rPr>
        <w:cr/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2. Sabit Fiyat</w:t>
      </w:r>
      <w:r w:rsidRPr="002A1A82">
        <w:rPr>
          <w:rFonts w:ascii="Times New Roman" w:hAnsi="Times New Roman" w:cs="Times New Roman"/>
          <w:sz w:val="24"/>
          <w:szCs w:val="24"/>
        </w:rPr>
        <w:t xml:space="preserve">: Yukarıda belirtilen fiyatlar kesin ve sabit olup sözleşmenin uygulanması sırasında herhangi bir değişiklik yapılmayacaktır.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3. Teslimat Takvimi</w:t>
      </w:r>
      <w:r w:rsidRPr="002A1A82">
        <w:rPr>
          <w:rFonts w:ascii="Times New Roman" w:hAnsi="Times New Roman" w:cs="Times New Roman"/>
          <w:sz w:val="24"/>
          <w:szCs w:val="24"/>
        </w:rPr>
        <w:t xml:space="preserve">: Teslimat yukarıda belirtilen sürede tamamlanacaktır.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4. Ödeme</w:t>
      </w:r>
      <w:r w:rsidRPr="002A1A82">
        <w:rPr>
          <w:rFonts w:ascii="Times New Roman" w:hAnsi="Times New Roman" w:cs="Times New Roman"/>
          <w:sz w:val="24"/>
          <w:szCs w:val="24"/>
        </w:rPr>
        <w:t xml:space="preserve">: Fatura bedelinin tamamı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teslimini takiben ödenecektir.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5. Satın Alma</w:t>
      </w:r>
      <w:r w:rsidRPr="002A1A82">
        <w:rPr>
          <w:rFonts w:ascii="Times New Roman" w:hAnsi="Times New Roman" w:cs="Times New Roman"/>
          <w:sz w:val="24"/>
          <w:szCs w:val="24"/>
        </w:rPr>
        <w:t>: Fatura bedeli güncel uygulama rehberinde yer alan hükümler doğrultusunda ödenecektir.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6. Garanti</w:t>
      </w:r>
      <w:r w:rsidRPr="002A1A82">
        <w:rPr>
          <w:rFonts w:ascii="Times New Roman" w:hAnsi="Times New Roman" w:cs="Times New Roman"/>
          <w:sz w:val="24"/>
          <w:szCs w:val="24"/>
        </w:rPr>
        <w:t xml:space="preserve">: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alıcıya teslim edi</w:t>
      </w:r>
      <w:r w:rsidR="00964103">
        <w:rPr>
          <w:rFonts w:ascii="Times New Roman" w:hAnsi="Times New Roman" w:cs="Times New Roman"/>
          <w:sz w:val="24"/>
          <w:szCs w:val="24"/>
        </w:rPr>
        <w:t>ldiği tarihten itibaren en az 24</w:t>
      </w:r>
      <w:r w:rsidRPr="002A1A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4103">
        <w:rPr>
          <w:rFonts w:ascii="Times New Roman" w:hAnsi="Times New Roman" w:cs="Times New Roman"/>
          <w:sz w:val="24"/>
          <w:szCs w:val="24"/>
        </w:rPr>
        <w:t>yirmidört</w:t>
      </w:r>
      <w:proofErr w:type="spellEnd"/>
      <w:r w:rsidRPr="002A1A82">
        <w:rPr>
          <w:rFonts w:ascii="Times New Roman" w:hAnsi="Times New Roman" w:cs="Times New Roman"/>
          <w:sz w:val="24"/>
          <w:szCs w:val="24"/>
        </w:rPr>
        <w:t xml:space="preserve">) ay boyunca imalatçının garantisi altında olacaktır. Garanti süresini ve şartlarını ayrıntılı şekilde belirtiniz.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7. Ambalaj ve İşaretleme Talimatları: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8. İstenen Teknik Özellikler: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(I) Genel Tanım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(II) Teknik Özellikler ve Standartlar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(III) Performans Değerleri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Tedarikçi yukarıdaki şartlara uyacağını teyit eder.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9. Tedarikçinin Yükümlülüklerini Yerine Getirmemesi</w:t>
      </w:r>
      <w:r w:rsidRPr="002A1A82">
        <w:rPr>
          <w:rFonts w:ascii="Times New Roman" w:hAnsi="Times New Roman" w:cs="Times New Roman"/>
          <w:sz w:val="24"/>
          <w:szCs w:val="24"/>
        </w:rPr>
        <w:t xml:space="preserve">: Tedarikçi, belirtilen teslim süresi içinde sipariş edilen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yukarıda belirtilen temin kayıt ve şartlarına uygun olarak teslim edemezse alıcı, tedarikçiye karşı herhangi bir yükümlülüğe girmeden Sipariş Emrini iptal edebilir. 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10. Teklifin geçerlilik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süresi …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gündür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>.*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*Teklif geçerlilik süresi en az 45 (kırk beş) gün olmalıdır.</w:t>
      </w: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Tedarikçinin Adı Soyadı/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</w:p>
    <w:p w:rsidR="008A3FED" w:rsidRPr="002A1A82" w:rsidRDefault="008A3FED" w:rsidP="008A3F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Yetkili Kişinin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İmzası                     :</w:t>
      </w:r>
      <w:proofErr w:type="gramEnd"/>
    </w:p>
    <w:p w:rsidR="008A3FED" w:rsidRDefault="008A3FED" w:rsidP="008A3F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Tarih</w:t>
      </w:r>
      <w:r w:rsidRPr="002A1A82">
        <w:rPr>
          <w:rFonts w:ascii="Times New Roman" w:hAnsi="Times New Roman" w:cs="Times New Roman"/>
          <w:sz w:val="24"/>
          <w:szCs w:val="24"/>
        </w:rPr>
        <w:t xml:space="preserve">                                                :</w:t>
      </w:r>
      <w:proofErr w:type="gramEnd"/>
    </w:p>
    <w:p w:rsidR="00964103" w:rsidRDefault="00964103" w:rsidP="008A3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103" w:rsidRPr="002A1A82" w:rsidRDefault="00964103" w:rsidP="008A3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DC" w:rsidRPr="002A1A82" w:rsidRDefault="003410DC" w:rsidP="003410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EK-2.C </w:t>
      </w:r>
    </w:p>
    <w:p w:rsidR="003410DC" w:rsidRPr="002A1A82" w:rsidRDefault="003410DC" w:rsidP="00A1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Makine Ekipman Alımları – Uygulama Sözleşmesi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İşbu sözleşme,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(bundan sonra “Yatırımcı” olarak anılacak olan yatırımcının adı soyadı/unvanı ve adresi) ile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(bundan sonra “Yüklenici” olarak anılacak olan</w:t>
      </w:r>
      <w:r w:rsidR="00984390"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Pr="002A1A82">
        <w:rPr>
          <w:rFonts w:ascii="Times New Roman" w:hAnsi="Times New Roman" w:cs="Times New Roman"/>
          <w:sz w:val="24"/>
          <w:szCs w:val="24"/>
        </w:rPr>
        <w:t>tedarikçinin adı soyadı/unvanı ve adresi) arasında …/…/20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tarihinde akdedilmiştir. 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1. Yüklenici ekli Temin Kayıt ve Şartlarında teknik özellikleri ile teslim koşulları belirtilen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işbu sözleşmenin imza tarihini müteakip aşağıda belirtilen adrese montajı yapılmış vaziyette teslim edecektir. 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2. İşbu sözleşme kapsamında satın alınacak makine ekipmanın toplam satın alma bedeli KDV ve varsa ÖTV hariç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(rakam ve yazı ile) TL’dir. Yukarıda belirtilen fiyatlar kesin ve sabit olup sözleşmenin uygulanması sırasında herhangi bir değişiklik söz konusu olmayacaktır. 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3. KDV ve varsa ÖTV’nin tamamı yatırımcı tarafından ödenecektir. 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4. Bu sözleşme kapsamında satın alınacak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tamamının teslim edilmesini takiben yatırımcı tarafından Teknik Özellik Belgesine uygunluğu kontrol edilecektir.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Teknik Özellik Belgesinde belirtilen özellikleri tamamen karşılamadığı durumda her türlü eksiklik yüklenici tarafından giderilecektir.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5. Satın alınacak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ekipmana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ait uygulama rehberinde belirtilen teknik belgeler uygulama sözleşmesi ekinde yüklenici tarafından verilecektir.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6. Sözleşme hükümlerine ilişkin bir anlaşmazlık oluştuğunda ve/veya taraflardan birinin sözleşme hükümlerine uymaması ve/veya hükümler dışında hak talep etmesi ve tarafların sorunu kendi aralarında sulh yoluyla çözememeleri halinde uyuşmazlıkların çözümünde </w:t>
      </w:r>
      <w:r w:rsidR="00A16D62">
        <w:rPr>
          <w:rFonts w:ascii="Times New Roman" w:hAnsi="Times New Roman" w:cs="Times New Roman"/>
          <w:sz w:val="24"/>
          <w:szCs w:val="24"/>
        </w:rPr>
        <w:t>Sivas</w:t>
      </w:r>
      <w:r w:rsidRPr="002A1A82">
        <w:rPr>
          <w:rFonts w:ascii="Times New Roman" w:hAnsi="Times New Roman" w:cs="Times New Roman"/>
          <w:sz w:val="24"/>
          <w:szCs w:val="24"/>
        </w:rPr>
        <w:t xml:space="preserve"> Mahkemeleri yetkilidir. 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7. Teslimat Adresi: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8. Ek: 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1. Yüklenici belgesi (İlgili oda kaydı, ortaklık yapısını gösteren belgeler vb.)</w:t>
      </w:r>
    </w:p>
    <w:p w:rsidR="003410DC" w:rsidRPr="002A1A82" w:rsidRDefault="003410DC" w:rsidP="00A16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2. Makine 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ekipmana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ait belgeler</w:t>
      </w:r>
    </w:p>
    <w:p w:rsidR="003410DC" w:rsidRPr="002A1A82" w:rsidRDefault="003410DC" w:rsidP="00A1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DC" w:rsidRPr="002A1A82" w:rsidRDefault="003410DC" w:rsidP="00A1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82">
        <w:rPr>
          <w:rFonts w:ascii="Times New Roman" w:hAnsi="Times New Roman" w:cs="Times New Roman"/>
          <w:sz w:val="24"/>
          <w:szCs w:val="24"/>
        </w:rPr>
        <w:t>İşbu sözleşme tarafların rızası ile …/…/20</w:t>
      </w:r>
      <w:proofErr w:type="gramStart"/>
      <w:r w:rsidRPr="002A1A8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A1A82">
        <w:rPr>
          <w:rFonts w:ascii="Times New Roman" w:hAnsi="Times New Roman" w:cs="Times New Roman"/>
          <w:sz w:val="24"/>
          <w:szCs w:val="24"/>
        </w:rPr>
        <w:t xml:space="preserve"> tarihinde müştereken imzalanmıştır.</w:t>
      </w:r>
    </w:p>
    <w:p w:rsidR="003410DC" w:rsidRPr="002A1A82" w:rsidRDefault="003410DC" w:rsidP="00A16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0DC" w:rsidRPr="002A1A82" w:rsidRDefault="003410DC" w:rsidP="00A16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0DC" w:rsidRPr="002A1A82" w:rsidRDefault="003410DC" w:rsidP="00A1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YÜKLENİCİ                                                                            YATIRIMCI</w:t>
      </w:r>
    </w:p>
    <w:p w:rsidR="00EA1400" w:rsidRPr="002A1A82" w:rsidRDefault="00EA1400" w:rsidP="00A1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A1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A16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34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EA14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EK-2.D</w:t>
      </w:r>
    </w:p>
    <w:p w:rsidR="00EA1400" w:rsidRPr="00A16D62" w:rsidRDefault="00EA1400" w:rsidP="00A16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D62">
        <w:rPr>
          <w:rFonts w:ascii="Times New Roman" w:hAnsi="Times New Roman" w:cs="Times New Roman"/>
          <w:b/>
          <w:sz w:val="28"/>
          <w:szCs w:val="24"/>
        </w:rPr>
        <w:t>Makine Ekipman Alımları - Sipariş Emri</w:t>
      </w:r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Sipariş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No                                  :</w:t>
      </w:r>
      <w:proofErr w:type="gramEnd"/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Sipariş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Tarihi                             :</w:t>
      </w:r>
      <w:proofErr w:type="gramEnd"/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Alıcının Adı Soyadı/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Unvanı    :</w:t>
      </w:r>
      <w:proofErr w:type="gramEnd"/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Alıcının Posta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Adresi               :</w:t>
      </w:r>
      <w:proofErr w:type="gramEnd"/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Numarası                    :</w:t>
      </w:r>
      <w:proofErr w:type="gramEnd"/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Numarası                          :</w:t>
      </w:r>
      <w:proofErr w:type="gramEnd"/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Gönderildiği Firma: (Tedarikçinin adı soyadı/unvanı ve adresini yazınız)</w:t>
      </w:r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A16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Sayın Yetkili,</w:t>
      </w:r>
    </w:p>
    <w:p w:rsidR="00EA1400" w:rsidRPr="002A1A82" w:rsidRDefault="00EA1400" w:rsidP="00A16D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(makine ekipmanın adı)’</w:t>
      </w:r>
      <w:proofErr w:type="spellStart"/>
      <w:r w:rsidRPr="002A1A82">
        <w:rPr>
          <w:rFonts w:ascii="Times New Roman" w:hAnsi="Times New Roman" w:cs="Times New Roman"/>
          <w:b/>
          <w:sz w:val="24"/>
          <w:szCs w:val="24"/>
        </w:rPr>
        <w:t>ın</w:t>
      </w:r>
      <w:proofErr w:type="spell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temini için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....................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tarihinde vermiş olduğunuz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........................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sayılı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tutarındaki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 xml:space="preserve"> fiyat teklifiniz ekte yer alan Teknik Özellik Belgesi ile Temin Kayıt ve Şartlarına göre uygun bulunmuştur. Satın alma işlemi firmanızdan gerçekleştirilecektir.</w:t>
      </w:r>
    </w:p>
    <w:p w:rsidR="00EA1400" w:rsidRPr="002A1A82" w:rsidRDefault="00EA1400" w:rsidP="00A16D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 xml:space="preserve">Bu sipariş emrini aldığınızı, aldığınız tarihten itibaren 5 (beş) gün içinde teyit ediniz. </w:t>
      </w:r>
    </w:p>
    <w:p w:rsidR="00EA1400" w:rsidRPr="002A1A82" w:rsidRDefault="00EA1400" w:rsidP="00A16D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Saygılarımla,</w:t>
      </w:r>
    </w:p>
    <w:p w:rsidR="00EA1400" w:rsidRPr="002A1A82" w:rsidRDefault="00EA1400" w:rsidP="00EA1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EA1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EA1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EA1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400" w:rsidRPr="002A1A82" w:rsidRDefault="00EA1400" w:rsidP="00EA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(Yatırımcının Adı Soyadı)</w:t>
      </w:r>
    </w:p>
    <w:p w:rsidR="00EA1400" w:rsidRPr="002A1A82" w:rsidRDefault="00EA1400" w:rsidP="00EA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A1400" w:rsidRPr="002A1A82" w:rsidRDefault="00EA1400" w:rsidP="00EA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(Unvanı/Görevi)</w:t>
      </w:r>
    </w:p>
    <w:p w:rsidR="00EA1400" w:rsidRPr="002A1A82" w:rsidRDefault="00EA1400" w:rsidP="00EA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8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A1400" w:rsidRPr="002A1A82" w:rsidRDefault="00EA1400" w:rsidP="00EA1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A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A1A82">
        <w:rPr>
          <w:rFonts w:ascii="Times New Roman" w:hAnsi="Times New Roman" w:cs="Times New Roman"/>
          <w:b/>
          <w:sz w:val="24"/>
          <w:szCs w:val="24"/>
        </w:rPr>
        <w:t>Adres</w:t>
      </w:r>
    </w:p>
    <w:sectPr w:rsidR="00EA1400" w:rsidRPr="002A1A82" w:rsidSect="00A16D62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0EC9"/>
    <w:multiLevelType w:val="hybridMultilevel"/>
    <w:tmpl w:val="2C74B00A"/>
    <w:lvl w:ilvl="0" w:tplc="2460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6B8"/>
    <w:multiLevelType w:val="hybridMultilevel"/>
    <w:tmpl w:val="301ADD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3866"/>
    <w:multiLevelType w:val="hybridMultilevel"/>
    <w:tmpl w:val="8B0CDC82"/>
    <w:lvl w:ilvl="0" w:tplc="2460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45"/>
    <w:rsid w:val="00064F14"/>
    <w:rsid w:val="00072448"/>
    <w:rsid w:val="0015531B"/>
    <w:rsid w:val="001A54F6"/>
    <w:rsid w:val="001D76FB"/>
    <w:rsid w:val="0021181B"/>
    <w:rsid w:val="0022536B"/>
    <w:rsid w:val="00233FDF"/>
    <w:rsid w:val="002A1A82"/>
    <w:rsid w:val="002D7BC6"/>
    <w:rsid w:val="003410DC"/>
    <w:rsid w:val="003964BB"/>
    <w:rsid w:val="005217B9"/>
    <w:rsid w:val="005C0E2A"/>
    <w:rsid w:val="00752393"/>
    <w:rsid w:val="0075282D"/>
    <w:rsid w:val="007911F2"/>
    <w:rsid w:val="007D2CFB"/>
    <w:rsid w:val="0085462F"/>
    <w:rsid w:val="008A3FED"/>
    <w:rsid w:val="008B20B0"/>
    <w:rsid w:val="00955534"/>
    <w:rsid w:val="00964103"/>
    <w:rsid w:val="00984390"/>
    <w:rsid w:val="00A16D62"/>
    <w:rsid w:val="00A674B4"/>
    <w:rsid w:val="00AF0545"/>
    <w:rsid w:val="00AF52C4"/>
    <w:rsid w:val="00B10057"/>
    <w:rsid w:val="00B74A70"/>
    <w:rsid w:val="00B81DB6"/>
    <w:rsid w:val="00BA2098"/>
    <w:rsid w:val="00C274E3"/>
    <w:rsid w:val="00C319E8"/>
    <w:rsid w:val="00D7182F"/>
    <w:rsid w:val="00D820D3"/>
    <w:rsid w:val="00E91E50"/>
    <w:rsid w:val="00EA1400"/>
    <w:rsid w:val="00F273F8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4040"/>
  <w15:chartTrackingRefBased/>
  <w15:docId w15:val="{2C9E6EC2-13E5-41CA-8EF9-8B3F58C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534"/>
    <w:pPr>
      <w:ind w:left="720"/>
      <w:contextualSpacing/>
    </w:pPr>
  </w:style>
  <w:style w:type="table" w:styleId="TabloKlavuzu">
    <w:name w:val="Table Grid"/>
    <w:basedOn w:val="NormalTablo"/>
    <w:uiPriority w:val="39"/>
    <w:rsid w:val="00F2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C29AC-BCA2-4B0C-8728-885195FDD8F0}"/>
</file>

<file path=customXml/itemProps2.xml><?xml version="1.0" encoding="utf-8"?>
<ds:datastoreItem xmlns:ds="http://schemas.openxmlformats.org/officeDocument/2006/customXml" ds:itemID="{B73FB273-DB36-4A9F-9004-BA30E9D40912}"/>
</file>

<file path=customXml/itemProps3.xml><?xml version="1.0" encoding="utf-8"?>
<ds:datastoreItem xmlns:ds="http://schemas.openxmlformats.org/officeDocument/2006/customXml" ds:itemID="{4C4ECC9B-4306-4A3D-BDF1-44FA6958F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DEMİRBÜK</dc:creator>
  <cp:keywords/>
  <dc:description/>
  <cp:lastModifiedBy>Murat ALNIAÇIK</cp:lastModifiedBy>
  <cp:revision>53</cp:revision>
  <dcterms:created xsi:type="dcterms:W3CDTF">2023-04-05T08:10:00Z</dcterms:created>
  <dcterms:modified xsi:type="dcterms:W3CDTF">2023-04-12T08:17:00Z</dcterms:modified>
</cp:coreProperties>
</file>